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1C" w:rsidRDefault="00536F1C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</w:p>
    <w:p w:rsidR="00D02600" w:rsidRPr="001B0197" w:rsidRDefault="005E274D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C2E44">
        <w:rPr>
          <w:b/>
          <w:sz w:val="32"/>
          <w:szCs w:val="32"/>
        </w:rPr>
        <w:t>.1 Request for Change</w:t>
      </w:r>
    </w:p>
    <w:p w:rsidR="00FA73A1" w:rsidRDefault="002B69A4" w:rsidP="007D2E02">
      <w:pPr>
        <w:pStyle w:val="Header"/>
        <w:tabs>
          <w:tab w:val="clear" w:pos="4320"/>
          <w:tab w:val="clear" w:pos="8640"/>
        </w:tabs>
        <w:ind w:firstLine="360"/>
      </w:pPr>
      <w:r>
        <w:t>5.1.1 The</w:t>
      </w:r>
      <w:r w:rsidR="006B2EAB">
        <w:t xml:space="preserve"> supplier must issue a RFC </w:t>
      </w:r>
      <w:r w:rsidR="00D02600">
        <w:t>(Request For Change) form</w:t>
      </w:r>
      <w:r w:rsidR="00E56FFC">
        <w:t xml:space="preserve"> </w:t>
      </w:r>
      <w:r w:rsidR="00E56FFC" w:rsidRPr="00E56FFC">
        <w:rPr>
          <w:i/>
        </w:rPr>
        <w:t>[QSF-42302]</w:t>
      </w:r>
      <w:r w:rsidR="00D02600" w:rsidRPr="00E56FFC">
        <w:rPr>
          <w:i/>
        </w:rPr>
        <w:t>.</w:t>
      </w:r>
      <w:r w:rsidR="00ED368E">
        <w:t xml:space="preserve"> </w:t>
      </w:r>
      <w:r w:rsidR="00FA73A1">
        <w:t>The affected changes include the following</w:t>
      </w:r>
      <w:r w:rsidR="003F52F7">
        <w:t xml:space="preserve"> examples</w:t>
      </w:r>
      <w:r w:rsidR="00FA73A1">
        <w:t>…</w:t>
      </w:r>
    </w:p>
    <w:p w:rsidR="00FA73A1" w:rsidRDefault="00FA73A1" w:rsidP="00D02600">
      <w:pPr>
        <w:pStyle w:val="Header"/>
        <w:tabs>
          <w:tab w:val="clear" w:pos="4320"/>
          <w:tab w:val="clear" w:pos="8640"/>
        </w:tabs>
      </w:pPr>
    </w:p>
    <w:p w:rsidR="00482848" w:rsidRDefault="00482848" w:rsidP="00FA73A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Design Change</w:t>
      </w:r>
    </w:p>
    <w:p w:rsidR="00590D31" w:rsidRDefault="00482848" w:rsidP="0048284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590D31">
        <w:rPr>
          <w:sz w:val="22"/>
          <w:szCs w:val="22"/>
        </w:rPr>
        <w:t xml:space="preserve">The part drawing changes, altering the </w:t>
      </w:r>
      <w:r w:rsidR="00590D31">
        <w:rPr>
          <w:sz w:val="22"/>
          <w:szCs w:val="22"/>
        </w:rPr>
        <w:t>physical structure of the part</w:t>
      </w:r>
      <w:r w:rsidR="00AD2331">
        <w:rPr>
          <w:sz w:val="22"/>
          <w:szCs w:val="22"/>
        </w:rPr>
        <w:t xml:space="preserve"> and/or the product part number</w:t>
      </w:r>
      <w:r w:rsidR="00590D31">
        <w:rPr>
          <w:sz w:val="22"/>
          <w:szCs w:val="22"/>
        </w:rPr>
        <w:t xml:space="preserve"> </w:t>
      </w:r>
    </w:p>
    <w:p w:rsidR="00FA73A1" w:rsidRPr="00590D31" w:rsidRDefault="00482848" w:rsidP="0048284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590D31">
        <w:rPr>
          <w:sz w:val="22"/>
          <w:szCs w:val="22"/>
        </w:rPr>
        <w:t>New part design</w:t>
      </w:r>
      <w:r w:rsidR="00AD2331">
        <w:rPr>
          <w:sz w:val="22"/>
          <w:szCs w:val="22"/>
        </w:rPr>
        <w:t xml:space="preserve"> </w:t>
      </w:r>
    </w:p>
    <w:p w:rsidR="00482848" w:rsidRDefault="00482848" w:rsidP="004828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82848" w:rsidRDefault="00482848" w:rsidP="00FA73A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New Supplier</w:t>
      </w:r>
    </w:p>
    <w:p w:rsidR="00482848" w:rsidRPr="00FA73A1" w:rsidRDefault="00482848" w:rsidP="0048284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 supplier or sub-supplier, who has never produced the part or component,</w:t>
      </w:r>
      <w:r w:rsidR="00FA73A1">
        <w:rPr>
          <w:sz w:val="22"/>
          <w:szCs w:val="22"/>
        </w:rPr>
        <w:t xml:space="preserve"> </w:t>
      </w:r>
      <w:r w:rsidRPr="00FA73A1">
        <w:rPr>
          <w:sz w:val="22"/>
          <w:szCs w:val="22"/>
        </w:rPr>
        <w:t>begins m</w:t>
      </w:r>
      <w:r w:rsidR="007C4173">
        <w:rPr>
          <w:sz w:val="22"/>
          <w:szCs w:val="22"/>
        </w:rPr>
        <w:t xml:space="preserve">anufacturing the part for </w:t>
      </w:r>
      <w:r w:rsidR="00EC2E44">
        <w:rPr>
          <w:sz w:val="22"/>
          <w:szCs w:val="22"/>
        </w:rPr>
        <w:t>WCP</w:t>
      </w:r>
      <w:r w:rsidR="00AD2331">
        <w:rPr>
          <w:sz w:val="22"/>
          <w:szCs w:val="22"/>
        </w:rPr>
        <w:t>.</w:t>
      </w:r>
    </w:p>
    <w:p w:rsidR="00FA73A1" w:rsidRDefault="00482848" w:rsidP="00482848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Addition of a new supplier or sub-supplier</w:t>
      </w:r>
    </w:p>
    <w:p w:rsidR="00FA73A1" w:rsidRDefault="00482848" w:rsidP="00482848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FA73A1">
        <w:rPr>
          <w:rFonts w:ascii="SymbolMT" w:hAnsi="SymbolMT" w:cs="SymbolMT"/>
          <w:sz w:val="22"/>
          <w:szCs w:val="22"/>
        </w:rPr>
        <w:t xml:space="preserve"> </w:t>
      </w:r>
      <w:r w:rsidRPr="00FA73A1">
        <w:rPr>
          <w:sz w:val="22"/>
          <w:szCs w:val="22"/>
        </w:rPr>
        <w:t>Changing the supplier or sub-supplier</w:t>
      </w:r>
    </w:p>
    <w:p w:rsidR="00FA73A1" w:rsidRDefault="00482848" w:rsidP="00482848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FA73A1">
        <w:rPr>
          <w:rFonts w:ascii="SymbolMT" w:hAnsi="SymbolMT" w:cs="SymbolMT"/>
          <w:sz w:val="22"/>
          <w:szCs w:val="22"/>
        </w:rPr>
        <w:t xml:space="preserve"> </w:t>
      </w:r>
      <w:r w:rsidRPr="00FA73A1">
        <w:rPr>
          <w:sz w:val="22"/>
          <w:szCs w:val="22"/>
        </w:rPr>
        <w:t>New delivery location</w:t>
      </w:r>
    </w:p>
    <w:p w:rsidR="00FA73A1" w:rsidRDefault="00482848" w:rsidP="00482848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FA73A1">
        <w:rPr>
          <w:rFonts w:ascii="SymbolMT" w:hAnsi="SymbolMT" w:cs="SymbolMT"/>
          <w:sz w:val="22"/>
          <w:szCs w:val="22"/>
        </w:rPr>
        <w:t xml:space="preserve"> </w:t>
      </w:r>
      <w:r w:rsidRPr="00FA73A1">
        <w:rPr>
          <w:sz w:val="22"/>
          <w:szCs w:val="22"/>
        </w:rPr>
        <w:t>Change from in-house production to outside supplier (or vice versa)</w:t>
      </w:r>
    </w:p>
    <w:p w:rsidR="00482848" w:rsidRPr="00FA73A1" w:rsidRDefault="00482848" w:rsidP="00482848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FA73A1">
        <w:rPr>
          <w:rFonts w:ascii="SymbolMT" w:hAnsi="SymbolMT" w:cs="SymbolMT"/>
          <w:sz w:val="22"/>
          <w:szCs w:val="22"/>
        </w:rPr>
        <w:t xml:space="preserve"> </w:t>
      </w:r>
      <w:r w:rsidRPr="00FA73A1">
        <w:rPr>
          <w:sz w:val="22"/>
          <w:szCs w:val="22"/>
        </w:rPr>
        <w:t>Change in factory location</w:t>
      </w:r>
    </w:p>
    <w:p w:rsidR="00482848" w:rsidRDefault="00482848" w:rsidP="004828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82848" w:rsidRPr="00FA73A1" w:rsidRDefault="00482848" w:rsidP="0048284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Material</w:t>
      </w:r>
      <w:r w:rsidR="00FA73A1">
        <w:rPr>
          <w:sz w:val="22"/>
          <w:szCs w:val="22"/>
        </w:rPr>
        <w:t xml:space="preserve"> </w:t>
      </w:r>
      <w:r w:rsidR="00FA73A1" w:rsidRPr="00FA73A1">
        <w:rPr>
          <w:sz w:val="22"/>
          <w:szCs w:val="22"/>
        </w:rPr>
        <w:t>Change</w:t>
      </w:r>
    </w:p>
    <w:p w:rsidR="00482848" w:rsidRDefault="00482848" w:rsidP="00FA73A1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material(s) used to manufacture the part is changed.</w:t>
      </w:r>
    </w:p>
    <w:p w:rsidR="00917473" w:rsidRDefault="00482848" w:rsidP="00482848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sz w:val="22"/>
          <w:szCs w:val="22"/>
        </w:rPr>
        <w:t>Change of material supplier</w:t>
      </w:r>
    </w:p>
    <w:p w:rsidR="00917473" w:rsidRDefault="00482848" w:rsidP="00482848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Material supplier changed from outside to self-supplied (or vice versa)</w:t>
      </w:r>
    </w:p>
    <w:p w:rsidR="00482848" w:rsidRPr="00917473" w:rsidRDefault="00482848" w:rsidP="00482848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 xml:space="preserve">Change in material composition (including </w:t>
      </w:r>
      <w:r w:rsidR="00EC2E44">
        <w:rPr>
          <w:sz w:val="22"/>
          <w:szCs w:val="22"/>
        </w:rPr>
        <w:t>lubrication or other surface treatments</w:t>
      </w:r>
      <w:r w:rsidRPr="00917473">
        <w:rPr>
          <w:sz w:val="22"/>
          <w:szCs w:val="22"/>
        </w:rPr>
        <w:t>)</w:t>
      </w:r>
    </w:p>
    <w:p w:rsidR="00482848" w:rsidRDefault="00482848" w:rsidP="004828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17473" w:rsidRDefault="00482848" w:rsidP="0091747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Manufacturing  Method Change</w:t>
      </w:r>
    </w:p>
    <w:p w:rsidR="00482848" w:rsidRPr="00917473" w:rsidRDefault="00482848" w:rsidP="0091747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17473">
        <w:rPr>
          <w:sz w:val="22"/>
          <w:szCs w:val="22"/>
        </w:rPr>
        <w:t>A process method, setting or condition used in manufacturing the part is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>changed or modified. This includes any change that effects the way the parts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>are pr</w:t>
      </w:r>
      <w:r w:rsidR="00B54B1D">
        <w:rPr>
          <w:sz w:val="22"/>
          <w:szCs w:val="22"/>
        </w:rPr>
        <w:t>oduced as reflected in the control plan.</w:t>
      </w:r>
      <w:r w:rsidRPr="00917473">
        <w:rPr>
          <w:sz w:val="22"/>
          <w:szCs w:val="22"/>
        </w:rPr>
        <w:t xml:space="preserve"> This applies when the normal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>control range changes, not for routine adjustments.</w:t>
      </w:r>
    </w:p>
    <w:p w:rsidR="00917473" w:rsidRPr="00917473" w:rsidRDefault="00482848" w:rsidP="00917473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sz w:val="22"/>
          <w:szCs w:val="22"/>
        </w:rPr>
        <w:t xml:space="preserve">Casting or forging method </w:t>
      </w:r>
      <w:r w:rsidR="003E2B4D">
        <w:rPr>
          <w:sz w:val="22"/>
          <w:szCs w:val="22"/>
        </w:rPr>
        <w:t>change</w:t>
      </w:r>
    </w:p>
    <w:p w:rsidR="00917473" w:rsidRDefault="00EC2E44" w:rsidP="00482848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2848">
        <w:rPr>
          <w:sz w:val="22"/>
          <w:szCs w:val="22"/>
        </w:rPr>
        <w:t>Sintering condition change</w:t>
      </w:r>
    </w:p>
    <w:p w:rsidR="00917473" w:rsidRDefault="00482848" w:rsidP="00482848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Heat treatment condition change</w:t>
      </w:r>
    </w:p>
    <w:p w:rsidR="00917473" w:rsidRDefault="00482848" w:rsidP="00482848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Rubber or plastic molding condition change</w:t>
      </w:r>
    </w:p>
    <w:p w:rsidR="00917473" w:rsidRDefault="00482848" w:rsidP="00482848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Welding condition change</w:t>
      </w:r>
    </w:p>
    <w:p w:rsidR="00917473" w:rsidRDefault="00482848" w:rsidP="00482848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Plating or coating condition change</w:t>
      </w:r>
    </w:p>
    <w:p w:rsidR="00482848" w:rsidRPr="00917473" w:rsidRDefault="00482848" w:rsidP="00482848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Machin</w:t>
      </w:r>
      <w:r w:rsidR="00AD2331">
        <w:rPr>
          <w:sz w:val="22"/>
          <w:szCs w:val="22"/>
        </w:rPr>
        <w:t>ing or cutting condition change</w:t>
      </w:r>
    </w:p>
    <w:p w:rsidR="00482848" w:rsidRDefault="00482848" w:rsidP="00482848">
      <w:pPr>
        <w:autoSpaceDE w:val="0"/>
        <w:autoSpaceDN w:val="0"/>
        <w:adjustRightInd w:val="0"/>
        <w:rPr>
          <w:sz w:val="22"/>
          <w:szCs w:val="22"/>
        </w:rPr>
      </w:pPr>
    </w:p>
    <w:p w:rsidR="00482848" w:rsidRPr="00917473" w:rsidRDefault="00482848" w:rsidP="0048284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Process Order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>Change</w:t>
      </w:r>
    </w:p>
    <w:p w:rsidR="00482848" w:rsidRDefault="00482848" w:rsidP="00917473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manufacturing process order is ch</w:t>
      </w:r>
      <w:r w:rsidR="00B54B1D">
        <w:rPr>
          <w:sz w:val="22"/>
          <w:szCs w:val="22"/>
        </w:rPr>
        <w:t>anged or deviates from the control plan.</w:t>
      </w:r>
    </w:p>
    <w:p w:rsidR="00917473" w:rsidRDefault="00482848" w:rsidP="00482848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sz w:val="22"/>
          <w:szCs w:val="22"/>
        </w:rPr>
        <w:t>Change to the order of the process, or adding or deleting process steps</w:t>
      </w:r>
    </w:p>
    <w:p w:rsidR="00482848" w:rsidRPr="00917473" w:rsidRDefault="00482848" w:rsidP="00482848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Change a temporary process to a permanent one (or vice versa)</w:t>
      </w:r>
    </w:p>
    <w:p w:rsidR="00482848" w:rsidRDefault="00482848" w:rsidP="00482848">
      <w:pPr>
        <w:autoSpaceDE w:val="0"/>
        <w:autoSpaceDN w:val="0"/>
        <w:adjustRightInd w:val="0"/>
        <w:rPr>
          <w:sz w:val="22"/>
          <w:szCs w:val="22"/>
        </w:rPr>
      </w:pPr>
    </w:p>
    <w:p w:rsidR="00EC2E44" w:rsidRDefault="00EC2E44" w:rsidP="00EC2E44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</w:p>
    <w:p w:rsidR="00EC2E44" w:rsidRPr="0078446F" w:rsidRDefault="00EC2E44" w:rsidP="00EC2E44">
      <w:pPr>
        <w:pStyle w:val="Header"/>
        <w:tabs>
          <w:tab w:val="clear" w:pos="4320"/>
          <w:tab w:val="clear" w:pos="8640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>5.1 Request for Change</w:t>
      </w:r>
      <w:r w:rsidR="0078446F">
        <w:rPr>
          <w:b/>
          <w:sz w:val="32"/>
          <w:szCs w:val="32"/>
        </w:rPr>
        <w:t xml:space="preserve"> </w:t>
      </w:r>
      <w:r w:rsidR="0078446F" w:rsidRPr="0078446F">
        <w:rPr>
          <w:b/>
          <w:i/>
          <w:sz w:val="32"/>
          <w:szCs w:val="32"/>
        </w:rPr>
        <w:t>(continued)</w:t>
      </w:r>
    </w:p>
    <w:p w:rsidR="007C4173" w:rsidRDefault="007C4173" w:rsidP="00482848">
      <w:pPr>
        <w:autoSpaceDE w:val="0"/>
        <w:autoSpaceDN w:val="0"/>
        <w:adjustRightInd w:val="0"/>
        <w:rPr>
          <w:sz w:val="22"/>
          <w:szCs w:val="22"/>
        </w:rPr>
      </w:pPr>
    </w:p>
    <w:p w:rsidR="00482848" w:rsidRPr="00917473" w:rsidRDefault="00482848" w:rsidP="00917473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Machine</w:t>
      </w:r>
      <w:r w:rsidR="00917473">
        <w:rPr>
          <w:sz w:val="22"/>
          <w:szCs w:val="22"/>
        </w:rPr>
        <w:t xml:space="preserve"> </w:t>
      </w:r>
      <w:r w:rsidR="009D4B7C">
        <w:rPr>
          <w:sz w:val="22"/>
          <w:szCs w:val="22"/>
        </w:rPr>
        <w:t>C</w:t>
      </w:r>
      <w:r w:rsidRPr="00917473">
        <w:rPr>
          <w:sz w:val="22"/>
          <w:szCs w:val="22"/>
        </w:rPr>
        <w:t>hange</w:t>
      </w:r>
    </w:p>
    <w:p w:rsidR="00482848" w:rsidRPr="00917473" w:rsidRDefault="00482848" w:rsidP="00482848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When the machine initially used to produce the parts during the approval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>process has been changed or replaced by another machine. (Machine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>examples: stamping press, assembly line, injection or blow molding, forge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>press, etc.)</w:t>
      </w:r>
    </w:p>
    <w:p w:rsidR="00917473" w:rsidRDefault="00482848" w:rsidP="00482848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sz w:val="22"/>
          <w:szCs w:val="22"/>
        </w:rPr>
        <w:t>Initial use of a new machine</w:t>
      </w:r>
    </w:p>
    <w:p w:rsidR="00917473" w:rsidRDefault="00482848" w:rsidP="00482848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Major modification or repair of a machine</w:t>
      </w:r>
    </w:p>
    <w:p w:rsidR="00482848" w:rsidRPr="00917473" w:rsidRDefault="00482848" w:rsidP="00482848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rFonts w:ascii="SymbolMT" w:hAnsi="SymbolMT" w:cs="SymbolMT"/>
          <w:sz w:val="22"/>
          <w:szCs w:val="22"/>
        </w:rPr>
        <w:t xml:space="preserve"> </w:t>
      </w:r>
      <w:r w:rsidRPr="00917473">
        <w:rPr>
          <w:sz w:val="22"/>
          <w:szCs w:val="22"/>
        </w:rPr>
        <w:t>Equipment relocation outside plant or building</w:t>
      </w:r>
    </w:p>
    <w:p w:rsidR="00AE01CF" w:rsidRDefault="00AE01CF" w:rsidP="00482848">
      <w:pPr>
        <w:autoSpaceDE w:val="0"/>
        <w:autoSpaceDN w:val="0"/>
        <w:adjustRightInd w:val="0"/>
        <w:rPr>
          <w:sz w:val="22"/>
          <w:szCs w:val="22"/>
        </w:rPr>
      </w:pPr>
    </w:p>
    <w:p w:rsidR="00AE01CF" w:rsidRPr="00917473" w:rsidRDefault="00AE01CF" w:rsidP="00AE01CF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917473">
        <w:rPr>
          <w:sz w:val="22"/>
          <w:szCs w:val="22"/>
        </w:rPr>
        <w:t>Jig/Tool Change</w:t>
      </w:r>
    </w:p>
    <w:p w:rsidR="00AE01CF" w:rsidRPr="0020729E" w:rsidRDefault="00AE01CF" w:rsidP="00AE01CF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primary or secondary tooling or jigs are changed, potentially affecting</w:t>
      </w:r>
      <w:r w:rsidR="00917473">
        <w:rPr>
          <w:sz w:val="22"/>
          <w:szCs w:val="22"/>
        </w:rPr>
        <w:t xml:space="preserve"> </w:t>
      </w:r>
      <w:r w:rsidRPr="00917473">
        <w:rPr>
          <w:sz w:val="22"/>
          <w:szCs w:val="22"/>
        </w:rPr>
        <w:t xml:space="preserve">the quality, function, </w:t>
      </w:r>
      <w:r w:rsidRPr="0020729E">
        <w:rPr>
          <w:sz w:val="22"/>
          <w:szCs w:val="22"/>
        </w:rPr>
        <w:t>appearance, or reliability of the part. (Jig and tool</w:t>
      </w:r>
      <w:r w:rsidR="00917473" w:rsidRPr="0020729E">
        <w:rPr>
          <w:sz w:val="22"/>
          <w:szCs w:val="22"/>
        </w:rPr>
        <w:t xml:space="preserve"> </w:t>
      </w:r>
      <w:r w:rsidRPr="0020729E">
        <w:rPr>
          <w:sz w:val="22"/>
          <w:szCs w:val="22"/>
        </w:rPr>
        <w:t>examples: welding or assembly fixtures used in manufacturing process,</w:t>
      </w:r>
      <w:r w:rsidR="00917473" w:rsidRPr="0020729E">
        <w:rPr>
          <w:sz w:val="22"/>
          <w:szCs w:val="22"/>
        </w:rPr>
        <w:t xml:space="preserve"> </w:t>
      </w:r>
      <w:r w:rsidRPr="0020729E">
        <w:rPr>
          <w:sz w:val="22"/>
          <w:szCs w:val="22"/>
        </w:rPr>
        <w:t>cooling fixtur</w:t>
      </w:r>
      <w:r w:rsidR="00917473" w:rsidRPr="0020729E">
        <w:rPr>
          <w:sz w:val="22"/>
          <w:szCs w:val="22"/>
        </w:rPr>
        <w:t>es, sonic or heat welding, etc.</w:t>
      </w:r>
      <w:r w:rsidR="00ED368E" w:rsidRPr="0020729E">
        <w:rPr>
          <w:sz w:val="22"/>
          <w:szCs w:val="22"/>
        </w:rPr>
        <w:t>)</w:t>
      </w:r>
    </w:p>
    <w:p w:rsidR="00ED368E" w:rsidRPr="0020729E" w:rsidRDefault="00ED368E" w:rsidP="00ED368E">
      <w:pPr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20729E">
        <w:rPr>
          <w:sz w:val="22"/>
          <w:szCs w:val="22"/>
        </w:rPr>
        <w:t>New or modified jigs and tools</w:t>
      </w:r>
    </w:p>
    <w:p w:rsidR="00FA73A1" w:rsidRPr="0020729E" w:rsidRDefault="00FA73A1" w:rsidP="00AE01CF">
      <w:pPr>
        <w:autoSpaceDE w:val="0"/>
        <w:autoSpaceDN w:val="0"/>
        <w:adjustRightInd w:val="0"/>
        <w:rPr>
          <w:szCs w:val="20"/>
        </w:rPr>
      </w:pPr>
    </w:p>
    <w:p w:rsidR="00FA73A1" w:rsidRPr="0020729E" w:rsidRDefault="00FA73A1" w:rsidP="00FA73A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20729E">
        <w:rPr>
          <w:sz w:val="22"/>
          <w:szCs w:val="22"/>
        </w:rPr>
        <w:t>Die/Mold</w:t>
      </w:r>
      <w:r w:rsidR="00917473" w:rsidRPr="0020729E">
        <w:rPr>
          <w:sz w:val="22"/>
          <w:szCs w:val="22"/>
        </w:rPr>
        <w:t xml:space="preserve"> </w:t>
      </w:r>
      <w:r w:rsidRPr="0020729E">
        <w:rPr>
          <w:sz w:val="22"/>
          <w:szCs w:val="22"/>
        </w:rPr>
        <w:t>Change</w:t>
      </w:r>
    </w:p>
    <w:p w:rsidR="00FA73A1" w:rsidRPr="0020729E" w:rsidRDefault="00FA73A1" w:rsidP="00917473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20729E">
        <w:rPr>
          <w:sz w:val="22"/>
          <w:szCs w:val="22"/>
        </w:rPr>
        <w:t>A die or mold that is used in the manufacturing process is new or changed.</w:t>
      </w:r>
    </w:p>
    <w:p w:rsidR="00917473" w:rsidRPr="0020729E" w:rsidRDefault="00FA73A1" w:rsidP="00FA73A1">
      <w:pPr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20729E">
        <w:rPr>
          <w:sz w:val="22"/>
          <w:szCs w:val="22"/>
        </w:rPr>
        <w:t xml:space="preserve"> New or renewed die or mold</w:t>
      </w:r>
    </w:p>
    <w:p w:rsidR="00FA73A1" w:rsidRDefault="00FA73A1" w:rsidP="00FA73A1">
      <w:pPr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20729E">
        <w:rPr>
          <w:sz w:val="22"/>
          <w:szCs w:val="22"/>
        </w:rPr>
        <w:t xml:space="preserve"> Revision or repair of the die or mold</w:t>
      </w:r>
    </w:p>
    <w:p w:rsidR="0020729E" w:rsidRPr="0020729E" w:rsidRDefault="0020729E" w:rsidP="0020729E">
      <w:pPr>
        <w:autoSpaceDE w:val="0"/>
        <w:autoSpaceDN w:val="0"/>
        <w:adjustRightInd w:val="0"/>
        <w:ind w:left="2160"/>
        <w:rPr>
          <w:sz w:val="22"/>
          <w:szCs w:val="22"/>
        </w:rPr>
      </w:pPr>
    </w:p>
    <w:p w:rsidR="0020729E" w:rsidRPr="0020729E" w:rsidRDefault="009D4B7C" w:rsidP="0020729E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Inspection Method C</w:t>
      </w:r>
      <w:r w:rsidR="0020729E">
        <w:rPr>
          <w:bCs/>
          <w:color w:val="000000"/>
          <w:sz w:val="22"/>
          <w:szCs w:val="22"/>
        </w:rPr>
        <w:t>hange.</w:t>
      </w:r>
    </w:p>
    <w:p w:rsidR="0020729E" w:rsidRPr="0020729E" w:rsidRDefault="0020729E" w:rsidP="0020729E">
      <w:pPr>
        <w:numPr>
          <w:ilvl w:val="0"/>
          <w:numId w:val="29"/>
        </w:numPr>
        <w:autoSpaceDE w:val="0"/>
        <w:autoSpaceDN w:val="0"/>
        <w:adjustRightInd w:val="0"/>
        <w:rPr>
          <w:sz w:val="22"/>
          <w:szCs w:val="22"/>
        </w:rPr>
      </w:pPr>
      <w:r w:rsidRPr="0020729E">
        <w:rPr>
          <w:bCs/>
          <w:color w:val="000000"/>
          <w:sz w:val="22"/>
          <w:szCs w:val="22"/>
        </w:rPr>
        <w:t>Change to the equipment (or control logic) that performs product evaluation</w:t>
      </w:r>
    </w:p>
    <w:p w:rsidR="0020729E" w:rsidRPr="0020729E" w:rsidRDefault="0020729E" w:rsidP="0020729E">
      <w:pPr>
        <w:autoSpaceDE w:val="0"/>
        <w:autoSpaceDN w:val="0"/>
        <w:adjustRightInd w:val="0"/>
        <w:ind w:left="1530"/>
        <w:rPr>
          <w:sz w:val="22"/>
          <w:szCs w:val="22"/>
        </w:rPr>
      </w:pPr>
    </w:p>
    <w:p w:rsidR="00AF2147" w:rsidRPr="0020729E" w:rsidRDefault="009D4B7C" w:rsidP="0020729E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Pack – Load- Transportation Method C</w:t>
      </w:r>
      <w:r w:rsidR="0020729E">
        <w:rPr>
          <w:sz w:val="22"/>
          <w:szCs w:val="22"/>
        </w:rPr>
        <w:t>hange.</w:t>
      </w:r>
    </w:p>
    <w:p w:rsidR="00AF2147" w:rsidRDefault="0020729E" w:rsidP="0020729E">
      <w:pPr>
        <w:numPr>
          <w:ilvl w:val="0"/>
          <w:numId w:val="3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0729E">
        <w:rPr>
          <w:bCs/>
          <w:color w:val="000000"/>
          <w:sz w:val="22"/>
          <w:szCs w:val="22"/>
        </w:rPr>
        <w:t>The method of packing changes from the method used during the approval process</w:t>
      </w:r>
      <w:r>
        <w:rPr>
          <w:bCs/>
          <w:color w:val="000000"/>
          <w:sz w:val="22"/>
          <w:szCs w:val="22"/>
        </w:rPr>
        <w:t xml:space="preserve">. </w:t>
      </w:r>
      <w:r w:rsidRPr="0020729E">
        <w:rPr>
          <w:bCs/>
          <w:color w:val="000000"/>
          <w:sz w:val="22"/>
          <w:szCs w:val="22"/>
        </w:rPr>
        <w:t xml:space="preserve">The method of </w:t>
      </w:r>
      <w:r>
        <w:rPr>
          <w:bCs/>
          <w:color w:val="000000"/>
          <w:sz w:val="22"/>
          <w:szCs w:val="22"/>
        </w:rPr>
        <w:t xml:space="preserve">packing (i.e. bundle, carton, dunnage bagging, carton, protection), and/or </w:t>
      </w:r>
      <w:r w:rsidRPr="0020729E">
        <w:rPr>
          <w:bCs/>
          <w:color w:val="000000"/>
          <w:sz w:val="22"/>
          <w:szCs w:val="22"/>
        </w:rPr>
        <w:t>loading (i.e. order, arrangement, etc</w:t>
      </w:r>
      <w:r w:rsidR="00F0443A" w:rsidRPr="0020729E">
        <w:rPr>
          <w:bCs/>
          <w:color w:val="000000"/>
          <w:sz w:val="22"/>
          <w:szCs w:val="22"/>
        </w:rPr>
        <w:t>...)</w:t>
      </w:r>
      <w:r w:rsidRPr="0020729E">
        <w:rPr>
          <w:bCs/>
          <w:color w:val="000000"/>
          <w:sz w:val="22"/>
          <w:szCs w:val="22"/>
        </w:rPr>
        <w:t xml:space="preserve"> changes from the method used during the approval process.</w:t>
      </w:r>
    </w:p>
    <w:p w:rsidR="00E12DA9" w:rsidRDefault="00E12DA9" w:rsidP="00E12DA9">
      <w:pPr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</w:p>
    <w:p w:rsidR="00E12DA9" w:rsidRDefault="009D4B7C" w:rsidP="00E12D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Deviation R</w:t>
      </w:r>
      <w:r w:rsidR="00E12DA9">
        <w:rPr>
          <w:bCs/>
          <w:color w:val="000000"/>
          <w:sz w:val="22"/>
          <w:szCs w:val="22"/>
        </w:rPr>
        <w:t>equest.</w:t>
      </w:r>
    </w:p>
    <w:p w:rsidR="00E12DA9" w:rsidRPr="00E12DA9" w:rsidRDefault="00E12DA9" w:rsidP="00E12DA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 order to request approval to temporarily deviate from product specifications (including color and performance) and/or the control plan.</w:t>
      </w:r>
    </w:p>
    <w:p w:rsidR="00AF2147" w:rsidRPr="0020729E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Pr="0020729E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 w:val="22"/>
          <w:szCs w:val="22"/>
        </w:rPr>
      </w:pPr>
    </w:p>
    <w:p w:rsidR="00AF2147" w:rsidRDefault="00AF2147" w:rsidP="00AF214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SAMPLE ONLY of </w:t>
      </w:r>
      <w:r w:rsidR="00EC2E44">
        <w:rPr>
          <w:szCs w:val="22"/>
        </w:rPr>
        <w:t>WCP</w:t>
      </w:r>
      <w:r>
        <w:rPr>
          <w:szCs w:val="22"/>
        </w:rPr>
        <w:t xml:space="preserve"> Request For Change (RFC)…</w:t>
      </w:r>
    </w:p>
    <w:p w:rsidR="00AF2147" w:rsidRDefault="0078446F" w:rsidP="0078446F">
      <w:pPr>
        <w:autoSpaceDE w:val="0"/>
        <w:autoSpaceDN w:val="0"/>
        <w:adjustRightInd w:val="0"/>
        <w:jc w:val="center"/>
        <w:rPr>
          <w:szCs w:val="22"/>
        </w:rPr>
      </w:pPr>
      <w:r w:rsidRPr="0078446F">
        <w:rPr>
          <w:noProof/>
        </w:rPr>
        <w:drawing>
          <wp:inline distT="0" distB="0" distL="0" distR="0" wp14:anchorId="6A46B09E" wp14:editId="2D1A5C4E">
            <wp:extent cx="3360221" cy="45039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834" cy="451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47" w:rsidRDefault="00AF2147" w:rsidP="00AF214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                                </w:t>
      </w:r>
    </w:p>
    <w:p w:rsidR="00AF2147" w:rsidRDefault="00AF2147" w:rsidP="00AF2147">
      <w:pPr>
        <w:autoSpaceDE w:val="0"/>
        <w:autoSpaceDN w:val="0"/>
        <w:adjustRightInd w:val="0"/>
        <w:rPr>
          <w:szCs w:val="22"/>
        </w:rPr>
      </w:pPr>
    </w:p>
    <w:p w:rsidR="000E1717" w:rsidRDefault="000E1717" w:rsidP="00AF2147">
      <w:pPr>
        <w:autoSpaceDE w:val="0"/>
        <w:autoSpaceDN w:val="0"/>
        <w:adjustRightInd w:val="0"/>
        <w:rPr>
          <w:szCs w:val="22"/>
        </w:rPr>
      </w:pPr>
    </w:p>
    <w:p w:rsidR="000E1717" w:rsidRDefault="000E1717" w:rsidP="00AF2147">
      <w:pPr>
        <w:autoSpaceDE w:val="0"/>
        <w:autoSpaceDN w:val="0"/>
        <w:adjustRightInd w:val="0"/>
        <w:rPr>
          <w:szCs w:val="22"/>
        </w:rPr>
      </w:pPr>
    </w:p>
    <w:p w:rsidR="000E1717" w:rsidRDefault="000E1717" w:rsidP="00AF2147">
      <w:pPr>
        <w:autoSpaceDE w:val="0"/>
        <w:autoSpaceDN w:val="0"/>
        <w:adjustRightInd w:val="0"/>
        <w:rPr>
          <w:szCs w:val="22"/>
        </w:rPr>
      </w:pPr>
    </w:p>
    <w:p w:rsidR="000E1717" w:rsidRDefault="000E1717" w:rsidP="00AF2147">
      <w:pPr>
        <w:autoSpaceDE w:val="0"/>
        <w:autoSpaceDN w:val="0"/>
        <w:adjustRightInd w:val="0"/>
        <w:rPr>
          <w:szCs w:val="22"/>
        </w:rPr>
      </w:pPr>
    </w:p>
    <w:p w:rsidR="000E1717" w:rsidRDefault="000E1717" w:rsidP="00AF2147">
      <w:pPr>
        <w:autoSpaceDE w:val="0"/>
        <w:autoSpaceDN w:val="0"/>
        <w:adjustRightInd w:val="0"/>
        <w:rPr>
          <w:szCs w:val="22"/>
        </w:rPr>
      </w:pPr>
    </w:p>
    <w:p w:rsidR="000E1717" w:rsidRDefault="000E1717" w:rsidP="00AF2147">
      <w:pPr>
        <w:autoSpaceDE w:val="0"/>
        <w:autoSpaceDN w:val="0"/>
        <w:adjustRightInd w:val="0"/>
        <w:rPr>
          <w:szCs w:val="22"/>
        </w:rPr>
      </w:pPr>
    </w:p>
    <w:p w:rsidR="00E47D0F" w:rsidRDefault="00E47D0F" w:rsidP="00AF2147">
      <w:pPr>
        <w:autoSpaceDE w:val="0"/>
        <w:autoSpaceDN w:val="0"/>
        <w:adjustRightInd w:val="0"/>
        <w:rPr>
          <w:szCs w:val="22"/>
        </w:rPr>
      </w:pPr>
    </w:p>
    <w:p w:rsidR="00E47D0F" w:rsidRDefault="00E47D0F" w:rsidP="00AF2147">
      <w:pPr>
        <w:autoSpaceDE w:val="0"/>
        <w:autoSpaceDN w:val="0"/>
        <w:adjustRightInd w:val="0"/>
        <w:rPr>
          <w:szCs w:val="22"/>
        </w:rPr>
      </w:pPr>
    </w:p>
    <w:p w:rsidR="0078446F" w:rsidRDefault="0078446F" w:rsidP="00AF2147">
      <w:pPr>
        <w:autoSpaceDE w:val="0"/>
        <w:autoSpaceDN w:val="0"/>
        <w:adjustRightInd w:val="0"/>
        <w:rPr>
          <w:szCs w:val="22"/>
        </w:rPr>
      </w:pPr>
    </w:p>
    <w:p w:rsidR="0078446F" w:rsidRDefault="0078446F" w:rsidP="00AF2147">
      <w:pPr>
        <w:autoSpaceDE w:val="0"/>
        <w:autoSpaceDN w:val="0"/>
        <w:adjustRightInd w:val="0"/>
        <w:rPr>
          <w:szCs w:val="22"/>
        </w:rPr>
      </w:pPr>
    </w:p>
    <w:p w:rsidR="00482848" w:rsidRDefault="00482848" w:rsidP="00482848">
      <w:pPr>
        <w:autoSpaceDE w:val="0"/>
        <w:autoSpaceDN w:val="0"/>
        <w:adjustRightInd w:val="0"/>
        <w:rPr>
          <w:sz w:val="22"/>
          <w:szCs w:val="22"/>
        </w:rPr>
      </w:pPr>
    </w:p>
    <w:p w:rsidR="001B0197" w:rsidRPr="008B212F" w:rsidRDefault="005E274D" w:rsidP="00D02600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B212F" w:rsidRPr="008B212F">
        <w:rPr>
          <w:b/>
          <w:sz w:val="32"/>
          <w:szCs w:val="32"/>
        </w:rPr>
        <w:t xml:space="preserve">.2 </w:t>
      </w:r>
      <w:r w:rsidR="008B212F">
        <w:rPr>
          <w:b/>
          <w:sz w:val="32"/>
          <w:szCs w:val="32"/>
        </w:rPr>
        <w:t>Approval</w:t>
      </w:r>
    </w:p>
    <w:p w:rsidR="00EE4FF3" w:rsidRDefault="005E274D" w:rsidP="00EE4FF3">
      <w:pPr>
        <w:pStyle w:val="Header"/>
        <w:tabs>
          <w:tab w:val="clear" w:pos="4320"/>
          <w:tab w:val="clear" w:pos="8640"/>
        </w:tabs>
        <w:ind w:left="315"/>
        <w:rPr>
          <w:sz w:val="22"/>
          <w:szCs w:val="22"/>
        </w:rPr>
      </w:pPr>
      <w:r w:rsidRPr="00EE4FF3">
        <w:rPr>
          <w:sz w:val="22"/>
          <w:szCs w:val="22"/>
        </w:rPr>
        <w:t>5</w:t>
      </w:r>
      <w:r w:rsidR="001B0197" w:rsidRPr="00EE4FF3">
        <w:rPr>
          <w:sz w:val="22"/>
          <w:szCs w:val="22"/>
        </w:rPr>
        <w:t xml:space="preserve">.2.1 Requirements for approval of change requests will be communicated to the supplier via return of the supplier’s </w:t>
      </w:r>
    </w:p>
    <w:p w:rsidR="001B0197" w:rsidRPr="00EE4FF3" w:rsidRDefault="001B0197" w:rsidP="0078446F">
      <w:pPr>
        <w:pStyle w:val="Header"/>
        <w:tabs>
          <w:tab w:val="clear" w:pos="4320"/>
          <w:tab w:val="clear" w:pos="8640"/>
        </w:tabs>
        <w:ind w:left="315" w:firstLine="405"/>
        <w:rPr>
          <w:sz w:val="22"/>
          <w:szCs w:val="22"/>
        </w:rPr>
      </w:pPr>
      <w:r w:rsidRPr="00EE4FF3">
        <w:rPr>
          <w:sz w:val="22"/>
          <w:szCs w:val="22"/>
        </w:rPr>
        <w:t xml:space="preserve">submitted </w:t>
      </w:r>
      <w:r w:rsidR="00EC2E44">
        <w:rPr>
          <w:sz w:val="22"/>
          <w:szCs w:val="22"/>
        </w:rPr>
        <w:t>WCP</w:t>
      </w:r>
      <w:r w:rsidRPr="00EE4FF3">
        <w:rPr>
          <w:sz w:val="22"/>
          <w:szCs w:val="22"/>
        </w:rPr>
        <w:t xml:space="preserve"> RFC (Request for Change) form. Typical requests may include but are not limited to …..</w:t>
      </w:r>
    </w:p>
    <w:p w:rsidR="00DA00AF" w:rsidRPr="00EE4FF3" w:rsidRDefault="00DA00AF" w:rsidP="00DA00A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E4FF3">
        <w:rPr>
          <w:sz w:val="22"/>
          <w:szCs w:val="22"/>
        </w:rPr>
        <w:t xml:space="preserve">A QAV (Quality Assurance Visit) by </w:t>
      </w:r>
      <w:r w:rsidR="00EC2E44">
        <w:rPr>
          <w:sz w:val="22"/>
          <w:szCs w:val="22"/>
        </w:rPr>
        <w:t>WCP</w:t>
      </w:r>
      <w:r w:rsidRPr="00EE4FF3">
        <w:rPr>
          <w:sz w:val="22"/>
          <w:szCs w:val="22"/>
        </w:rPr>
        <w:t xml:space="preserve"> to the supplier’s location to verify the controls relative to the proposed change.</w:t>
      </w:r>
    </w:p>
    <w:p w:rsidR="0082597D" w:rsidRPr="00EE4FF3" w:rsidRDefault="00DA00AF" w:rsidP="00037C8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E4FF3">
        <w:rPr>
          <w:sz w:val="22"/>
          <w:szCs w:val="22"/>
        </w:rPr>
        <w:t xml:space="preserve">Level </w:t>
      </w:r>
      <w:r w:rsidR="00817E34" w:rsidRPr="00EE4FF3">
        <w:rPr>
          <w:sz w:val="22"/>
          <w:szCs w:val="22"/>
        </w:rPr>
        <w:t>3</w:t>
      </w:r>
      <w:r w:rsidRPr="00EE4FF3">
        <w:rPr>
          <w:sz w:val="22"/>
          <w:szCs w:val="22"/>
        </w:rPr>
        <w:t xml:space="preserve"> PPAP including but not limited to…</w:t>
      </w:r>
    </w:p>
    <w:p w:rsidR="001B0197" w:rsidRPr="00EE4FF3" w:rsidRDefault="0078446F" w:rsidP="00DA00AF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0197" w:rsidRPr="00EE4FF3">
        <w:rPr>
          <w:sz w:val="22"/>
          <w:szCs w:val="22"/>
        </w:rPr>
        <w:t xml:space="preserve">Supporting data including “A-B” (previous </w:t>
      </w:r>
      <w:r w:rsidR="00817E34" w:rsidRPr="00EE4FF3">
        <w:rPr>
          <w:sz w:val="22"/>
          <w:szCs w:val="22"/>
        </w:rPr>
        <w:t xml:space="preserve">condition </w:t>
      </w:r>
      <w:r w:rsidR="001B0197" w:rsidRPr="00EE4FF3">
        <w:rPr>
          <w:sz w:val="22"/>
          <w:szCs w:val="22"/>
        </w:rPr>
        <w:t>vs proposed</w:t>
      </w:r>
      <w:r w:rsidR="00817E34" w:rsidRPr="00EE4FF3">
        <w:rPr>
          <w:sz w:val="22"/>
          <w:szCs w:val="22"/>
        </w:rPr>
        <w:t xml:space="preserve"> condition</w:t>
      </w:r>
      <w:r w:rsidR="001B0197" w:rsidRPr="00EE4FF3">
        <w:rPr>
          <w:sz w:val="22"/>
          <w:szCs w:val="22"/>
        </w:rPr>
        <w:t>) capability study data.</w:t>
      </w:r>
    </w:p>
    <w:p w:rsidR="00037C87" w:rsidRPr="00EE4FF3" w:rsidRDefault="00806E7E" w:rsidP="00DA00AF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E4FF3">
        <w:rPr>
          <w:sz w:val="22"/>
          <w:szCs w:val="22"/>
        </w:rPr>
        <w:t xml:space="preserve"> Updated control plans and FMEA reflecting the controls for the proposed changes.</w:t>
      </w:r>
    </w:p>
    <w:p w:rsidR="0082597D" w:rsidRPr="00EE4FF3" w:rsidRDefault="000B65EA" w:rsidP="00DA00AF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Applicable f</w:t>
      </w:r>
      <w:r w:rsidR="0082597D" w:rsidRPr="00EE4FF3">
        <w:rPr>
          <w:sz w:val="22"/>
          <w:szCs w:val="22"/>
        </w:rPr>
        <w:t>unctional a</w:t>
      </w:r>
      <w:r w:rsidR="00AD2331" w:rsidRPr="00EE4FF3">
        <w:rPr>
          <w:sz w:val="22"/>
          <w:szCs w:val="22"/>
        </w:rPr>
        <w:t>nd/or safety confirmation data.</w:t>
      </w:r>
    </w:p>
    <w:p w:rsidR="00EE4FF3" w:rsidRDefault="00EE4FF3" w:rsidP="00EE4FF3">
      <w:pPr>
        <w:pStyle w:val="Header"/>
        <w:tabs>
          <w:tab w:val="clear" w:pos="4320"/>
          <w:tab w:val="clear" w:pos="8640"/>
        </w:tabs>
        <w:ind w:left="180" w:firstLine="720"/>
        <w:rPr>
          <w:i/>
          <w:sz w:val="22"/>
          <w:szCs w:val="22"/>
        </w:rPr>
      </w:pPr>
    </w:p>
    <w:p w:rsidR="00037C87" w:rsidRPr="00EE4FF3" w:rsidRDefault="0082597D" w:rsidP="00EE4FF3">
      <w:pPr>
        <w:pStyle w:val="Header"/>
        <w:tabs>
          <w:tab w:val="clear" w:pos="4320"/>
          <w:tab w:val="clear" w:pos="8640"/>
        </w:tabs>
        <w:ind w:left="900"/>
        <w:rPr>
          <w:i/>
          <w:sz w:val="22"/>
          <w:szCs w:val="22"/>
        </w:rPr>
      </w:pPr>
      <w:r w:rsidRPr="00EE4FF3">
        <w:rPr>
          <w:i/>
          <w:sz w:val="22"/>
          <w:szCs w:val="22"/>
        </w:rPr>
        <w:t xml:space="preserve">NOTE:  Any proposed </w:t>
      </w:r>
      <w:r w:rsidR="00510E92" w:rsidRPr="00EE4FF3">
        <w:rPr>
          <w:i/>
          <w:sz w:val="22"/>
          <w:szCs w:val="22"/>
        </w:rPr>
        <w:t>change,</w:t>
      </w:r>
      <w:r w:rsidRPr="00EE4FF3">
        <w:rPr>
          <w:i/>
          <w:sz w:val="22"/>
          <w:szCs w:val="22"/>
        </w:rPr>
        <w:t xml:space="preserve"> which (as determined by </w:t>
      </w:r>
      <w:r w:rsidR="00EC2E44">
        <w:rPr>
          <w:i/>
          <w:sz w:val="22"/>
          <w:szCs w:val="22"/>
        </w:rPr>
        <w:t>WCP</w:t>
      </w:r>
      <w:r w:rsidRPr="00EE4FF3">
        <w:rPr>
          <w:i/>
          <w:sz w:val="22"/>
          <w:szCs w:val="22"/>
        </w:rPr>
        <w:t xml:space="preserve">) requires verification by </w:t>
      </w:r>
      <w:r w:rsidR="00EC2E44">
        <w:rPr>
          <w:i/>
          <w:sz w:val="22"/>
          <w:szCs w:val="22"/>
        </w:rPr>
        <w:t>WCP</w:t>
      </w:r>
      <w:r w:rsidRPr="00EE4FF3">
        <w:rPr>
          <w:i/>
          <w:sz w:val="22"/>
          <w:szCs w:val="22"/>
        </w:rPr>
        <w:t xml:space="preserve"> and/or design/testing resources available to </w:t>
      </w:r>
      <w:r w:rsidR="00EC2E44">
        <w:rPr>
          <w:i/>
          <w:sz w:val="22"/>
          <w:szCs w:val="22"/>
        </w:rPr>
        <w:t>WCP</w:t>
      </w:r>
      <w:r w:rsidRPr="00EE4FF3">
        <w:rPr>
          <w:i/>
          <w:sz w:val="22"/>
          <w:szCs w:val="22"/>
        </w:rPr>
        <w:t>), is subject to testing fees, which will be the responsibility of the requesting s</w:t>
      </w:r>
      <w:r w:rsidR="0014417E" w:rsidRPr="00EE4FF3">
        <w:rPr>
          <w:i/>
          <w:sz w:val="22"/>
          <w:szCs w:val="22"/>
        </w:rPr>
        <w:t>upplier.</w:t>
      </w:r>
    </w:p>
    <w:p w:rsidR="00B945F5" w:rsidRPr="00EE4FF3" w:rsidRDefault="00B945F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E4FF3" w:rsidRDefault="005E274D" w:rsidP="00EE4FF3">
      <w:pPr>
        <w:pStyle w:val="Header"/>
        <w:tabs>
          <w:tab w:val="clear" w:pos="4320"/>
          <w:tab w:val="clear" w:pos="8640"/>
        </w:tabs>
        <w:ind w:left="375"/>
        <w:rPr>
          <w:sz w:val="22"/>
          <w:szCs w:val="22"/>
        </w:rPr>
      </w:pPr>
      <w:r w:rsidRPr="00EE4FF3">
        <w:rPr>
          <w:sz w:val="22"/>
          <w:szCs w:val="22"/>
        </w:rPr>
        <w:t>5</w:t>
      </w:r>
      <w:r w:rsidR="00DA00AF" w:rsidRPr="00EE4FF3">
        <w:rPr>
          <w:sz w:val="22"/>
          <w:szCs w:val="22"/>
        </w:rPr>
        <w:t xml:space="preserve">.2.2 </w:t>
      </w:r>
      <w:r w:rsidR="008B212F" w:rsidRPr="00EE4FF3">
        <w:rPr>
          <w:sz w:val="22"/>
          <w:szCs w:val="22"/>
        </w:rPr>
        <w:t>Formal approval of the proposed change is identified by the supplier</w:t>
      </w:r>
      <w:r w:rsidR="00953912" w:rsidRPr="00EE4FF3">
        <w:rPr>
          <w:sz w:val="22"/>
          <w:szCs w:val="22"/>
        </w:rPr>
        <w:t>’</w:t>
      </w:r>
      <w:r w:rsidR="008B212F" w:rsidRPr="00EE4FF3">
        <w:rPr>
          <w:sz w:val="22"/>
          <w:szCs w:val="22"/>
        </w:rPr>
        <w:t xml:space="preserve">s receipt of the previously submitted </w:t>
      </w:r>
      <w:r w:rsidR="00EC2E44">
        <w:rPr>
          <w:sz w:val="22"/>
          <w:szCs w:val="22"/>
        </w:rPr>
        <w:t>WCP</w:t>
      </w:r>
      <w:r w:rsidR="008B212F" w:rsidRPr="00EE4FF3">
        <w:rPr>
          <w:sz w:val="22"/>
          <w:szCs w:val="22"/>
        </w:rPr>
        <w:t xml:space="preserve"> </w:t>
      </w:r>
    </w:p>
    <w:p w:rsidR="00B945F5" w:rsidRPr="00EE4FF3" w:rsidRDefault="008B212F" w:rsidP="00EE4FF3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 w:rsidRPr="00EE4FF3">
        <w:rPr>
          <w:sz w:val="22"/>
          <w:szCs w:val="22"/>
        </w:rPr>
        <w:t xml:space="preserve">RFC (Request For Change) form, which contains a </w:t>
      </w:r>
      <w:r w:rsidR="00EC2E44">
        <w:rPr>
          <w:sz w:val="22"/>
          <w:szCs w:val="22"/>
        </w:rPr>
        <w:t>WCP</w:t>
      </w:r>
      <w:r w:rsidR="00915B89" w:rsidRPr="00EE4FF3">
        <w:rPr>
          <w:sz w:val="22"/>
          <w:szCs w:val="22"/>
        </w:rPr>
        <w:t xml:space="preserve"> </w:t>
      </w:r>
      <w:r w:rsidRPr="00EE4FF3">
        <w:rPr>
          <w:sz w:val="22"/>
          <w:szCs w:val="22"/>
        </w:rPr>
        <w:t xml:space="preserve">judgment of PASS as indicated by the “PASS” field being circled </w:t>
      </w:r>
      <w:r w:rsidR="00EB3015" w:rsidRPr="00EE4FF3">
        <w:rPr>
          <w:sz w:val="22"/>
          <w:szCs w:val="22"/>
        </w:rPr>
        <w:t>a</w:t>
      </w:r>
      <w:r w:rsidRPr="00EE4FF3">
        <w:rPr>
          <w:sz w:val="22"/>
          <w:szCs w:val="22"/>
        </w:rPr>
        <w:t>nd</w:t>
      </w:r>
      <w:r w:rsidR="00915B89" w:rsidRPr="00EE4FF3">
        <w:rPr>
          <w:sz w:val="22"/>
          <w:szCs w:val="22"/>
        </w:rPr>
        <w:t xml:space="preserve"> applied </w:t>
      </w:r>
      <w:r w:rsidR="00EC2E44">
        <w:rPr>
          <w:sz w:val="22"/>
          <w:szCs w:val="22"/>
        </w:rPr>
        <w:t>WCP</w:t>
      </w:r>
      <w:r w:rsidRPr="00EE4FF3">
        <w:rPr>
          <w:sz w:val="22"/>
          <w:szCs w:val="22"/>
        </w:rPr>
        <w:t xml:space="preserve"> approval </w:t>
      </w:r>
      <w:r w:rsidR="00EB3015" w:rsidRPr="00EE4FF3">
        <w:rPr>
          <w:sz w:val="22"/>
          <w:szCs w:val="22"/>
        </w:rPr>
        <w:t xml:space="preserve">signatures </w:t>
      </w:r>
      <w:r w:rsidRPr="00EE4FF3">
        <w:rPr>
          <w:sz w:val="22"/>
          <w:szCs w:val="22"/>
        </w:rPr>
        <w:t>within the “RFC Approval” section of the RFC form.</w:t>
      </w:r>
    </w:p>
    <w:p w:rsidR="00C13F28" w:rsidRPr="00EE4FF3" w:rsidRDefault="00C13F28" w:rsidP="00C13F28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</w:p>
    <w:p w:rsidR="00C13F28" w:rsidRPr="00EE4FF3" w:rsidRDefault="00DA00AF" w:rsidP="00C13F28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 w:rsidRPr="00EE4FF3">
        <w:rPr>
          <w:rFonts w:eastAsia="MS Mincho"/>
          <w:sz w:val="22"/>
          <w:szCs w:val="22"/>
          <w:lang w:eastAsia="ja-JP"/>
        </w:rPr>
        <w:t xml:space="preserve">        </w:t>
      </w:r>
      <w:r w:rsidR="005E274D" w:rsidRPr="00EE4FF3">
        <w:rPr>
          <w:rFonts w:eastAsia="MS Mincho"/>
          <w:sz w:val="22"/>
          <w:szCs w:val="22"/>
          <w:lang w:eastAsia="ja-JP"/>
        </w:rPr>
        <w:t>5</w:t>
      </w:r>
      <w:r w:rsidR="00C13F28" w:rsidRPr="00EE4FF3">
        <w:rPr>
          <w:rFonts w:eastAsia="MS Mincho"/>
          <w:sz w:val="22"/>
          <w:szCs w:val="22"/>
          <w:lang w:eastAsia="ja-JP"/>
        </w:rPr>
        <w:t xml:space="preserve">.2.3 </w:t>
      </w:r>
      <w:r w:rsidR="008A2886" w:rsidRPr="00EE4FF3">
        <w:rPr>
          <w:rFonts w:eastAsia="MS Mincho"/>
          <w:sz w:val="22"/>
          <w:szCs w:val="22"/>
          <w:lang w:eastAsia="ja-JP"/>
        </w:rPr>
        <w:t>Failure to gain approval prior to delivery.</w:t>
      </w:r>
    </w:p>
    <w:p w:rsidR="00C13F28" w:rsidRPr="00EE4FF3" w:rsidRDefault="00C13F28" w:rsidP="00C13F28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EE4FF3">
        <w:rPr>
          <w:rFonts w:ascii="SymbolMT" w:eastAsia="MS Mincho" w:hAnsi="SymbolMT" w:cs="SymbolMT"/>
          <w:sz w:val="22"/>
          <w:szCs w:val="22"/>
          <w:lang w:eastAsia="ja-JP"/>
        </w:rPr>
        <w:t xml:space="preserve"> </w:t>
      </w:r>
      <w:r w:rsidRPr="00EE4FF3">
        <w:rPr>
          <w:rFonts w:eastAsia="MS Mincho"/>
          <w:sz w:val="22"/>
          <w:szCs w:val="22"/>
          <w:lang w:eastAsia="ja-JP"/>
        </w:rPr>
        <w:t xml:space="preserve">If changed parts that require advance approval are shipped without that approval, those parts may be </w:t>
      </w:r>
      <w:r w:rsidR="008A2886" w:rsidRPr="00EE4FF3">
        <w:rPr>
          <w:rFonts w:eastAsia="MS Mincho"/>
          <w:sz w:val="22"/>
          <w:szCs w:val="22"/>
          <w:lang w:eastAsia="ja-JP"/>
        </w:rPr>
        <w:t xml:space="preserve">rejected. </w:t>
      </w:r>
    </w:p>
    <w:p w:rsidR="00C13F28" w:rsidRPr="00EE4FF3" w:rsidRDefault="00C13F2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24445" w:rsidRPr="00EE4FF3" w:rsidRDefault="00F2444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24445" w:rsidRPr="00EE4FF3" w:rsidRDefault="00F2444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24445" w:rsidRPr="00EE4FF3" w:rsidRDefault="00F2444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24445" w:rsidRPr="00EE4FF3" w:rsidRDefault="00F2444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24445" w:rsidRPr="00EE4FF3" w:rsidRDefault="00F2444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24445" w:rsidRPr="00EE4FF3" w:rsidRDefault="00F2444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Pr="000E1717" w:rsidRDefault="00F24445" w:rsidP="00F24445">
      <w:pPr>
        <w:pStyle w:val="Header"/>
        <w:tabs>
          <w:tab w:val="clear" w:pos="4320"/>
          <w:tab w:val="clear" w:pos="8640"/>
        </w:tabs>
        <w:jc w:val="center"/>
        <w:rPr>
          <w:b/>
          <w:color w:val="17365D" w:themeColor="text2" w:themeShade="BF"/>
          <w:sz w:val="52"/>
          <w:szCs w:val="52"/>
        </w:rPr>
      </w:pPr>
    </w:p>
    <w:p w:rsidR="00F24445" w:rsidRPr="000E1717" w:rsidRDefault="00E56FFC" w:rsidP="00F24445">
      <w:pPr>
        <w:pStyle w:val="Header"/>
        <w:tabs>
          <w:tab w:val="clear" w:pos="4320"/>
          <w:tab w:val="clear" w:pos="8640"/>
        </w:tabs>
        <w:jc w:val="center"/>
        <w:rPr>
          <w:b/>
          <w:color w:val="17365D" w:themeColor="text2" w:themeShade="BF"/>
          <w:sz w:val="52"/>
          <w:szCs w:val="52"/>
        </w:rPr>
      </w:pPr>
      <w:hyperlink r:id="rId8" w:history="1">
        <w:r w:rsidR="000E1717" w:rsidRPr="000E1717">
          <w:rPr>
            <w:rStyle w:val="Hyperlink"/>
            <w:b/>
            <w:sz w:val="52"/>
            <w:szCs w:val="52"/>
          </w:rPr>
          <w:t>CLICK HERE to view flow diagram PAGE 5</w:t>
        </w:r>
      </w:hyperlink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F24445" w:rsidRDefault="00F24445">
      <w:pPr>
        <w:pStyle w:val="Header"/>
        <w:tabs>
          <w:tab w:val="clear" w:pos="4320"/>
          <w:tab w:val="clear" w:pos="8640"/>
        </w:tabs>
      </w:pPr>
    </w:p>
    <w:p w:rsidR="00B945F5" w:rsidRDefault="005E274D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4417E" w:rsidRPr="0014417E">
        <w:rPr>
          <w:b/>
          <w:sz w:val="32"/>
          <w:szCs w:val="32"/>
        </w:rPr>
        <w:t>.3 Delivery</w:t>
      </w:r>
    </w:p>
    <w:p w:rsidR="00EE4FF3" w:rsidRDefault="005E274D" w:rsidP="00EE4FF3">
      <w:pPr>
        <w:pStyle w:val="Header"/>
        <w:tabs>
          <w:tab w:val="clear" w:pos="4320"/>
          <w:tab w:val="clear" w:pos="8640"/>
        </w:tabs>
        <w:ind w:left="330"/>
        <w:rPr>
          <w:sz w:val="22"/>
          <w:szCs w:val="22"/>
        </w:rPr>
      </w:pPr>
      <w:r w:rsidRPr="00EE4FF3">
        <w:rPr>
          <w:sz w:val="22"/>
          <w:szCs w:val="22"/>
        </w:rPr>
        <w:t>5</w:t>
      </w:r>
      <w:r w:rsidR="0010090C" w:rsidRPr="00EE4FF3">
        <w:rPr>
          <w:sz w:val="22"/>
          <w:szCs w:val="22"/>
        </w:rPr>
        <w:t>.3.1</w:t>
      </w:r>
      <w:r w:rsidR="00E56FFC">
        <w:rPr>
          <w:sz w:val="22"/>
          <w:szCs w:val="22"/>
        </w:rPr>
        <w:t xml:space="preserve"> </w:t>
      </w:r>
      <w:r w:rsidR="00311A45" w:rsidRPr="00EE4FF3">
        <w:rPr>
          <w:sz w:val="22"/>
          <w:szCs w:val="22"/>
        </w:rPr>
        <w:t xml:space="preserve">Initial shipments of the change point product must be sent consistent with FIFO methodology, wherein, all </w:t>
      </w:r>
    </w:p>
    <w:p w:rsidR="00B945F5" w:rsidRPr="00EE4FF3" w:rsidRDefault="00EE62D0" w:rsidP="00EE4FF3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 w:rsidRPr="00EE4FF3">
        <w:rPr>
          <w:sz w:val="22"/>
          <w:szCs w:val="22"/>
        </w:rPr>
        <w:t>products</w:t>
      </w:r>
      <w:r w:rsidR="00311A45" w:rsidRPr="00EE4FF3">
        <w:rPr>
          <w:sz w:val="22"/>
          <w:szCs w:val="22"/>
        </w:rPr>
        <w:t xml:space="preserve"> produced prior to the approved and implemented change point is delivered (and/or arranged with </w:t>
      </w:r>
      <w:r w:rsidR="00EC2E44">
        <w:rPr>
          <w:sz w:val="22"/>
          <w:szCs w:val="22"/>
        </w:rPr>
        <w:t>WCP</w:t>
      </w:r>
      <w:r w:rsidR="00311A45" w:rsidRPr="00EE4FF3">
        <w:rPr>
          <w:sz w:val="22"/>
          <w:szCs w:val="22"/>
        </w:rPr>
        <w:t xml:space="preserve"> otherwise) prior t</w:t>
      </w:r>
      <w:bookmarkStart w:id="0" w:name="_GoBack"/>
      <w:bookmarkEnd w:id="0"/>
      <w:r w:rsidR="00311A45" w:rsidRPr="00EE4FF3">
        <w:rPr>
          <w:sz w:val="22"/>
          <w:szCs w:val="22"/>
        </w:rPr>
        <w:t>o delivery of the initial product affected by the change.</w:t>
      </w:r>
    </w:p>
    <w:p w:rsidR="00EE62D0" w:rsidRPr="00EE4FF3" w:rsidRDefault="00EE62D0" w:rsidP="00331B06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</w:p>
    <w:p w:rsidR="00EE62D0" w:rsidRPr="00EE4FF3" w:rsidRDefault="00EE62D0" w:rsidP="00331B06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</w:p>
    <w:p w:rsidR="00331B06" w:rsidRPr="00EE4FF3" w:rsidRDefault="00DA00AF" w:rsidP="00DA00AF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EE4FF3">
        <w:rPr>
          <w:sz w:val="22"/>
          <w:szCs w:val="22"/>
        </w:rPr>
        <w:t xml:space="preserve">       </w:t>
      </w:r>
      <w:r w:rsidR="005E274D" w:rsidRPr="00EE4FF3">
        <w:rPr>
          <w:sz w:val="22"/>
          <w:szCs w:val="22"/>
        </w:rPr>
        <w:t>5</w:t>
      </w:r>
      <w:r w:rsidRPr="00EE4FF3">
        <w:rPr>
          <w:sz w:val="22"/>
          <w:szCs w:val="22"/>
        </w:rPr>
        <w:t xml:space="preserve">.3.2 </w:t>
      </w:r>
      <w:r w:rsidR="0010090C" w:rsidRPr="00EE4FF3">
        <w:rPr>
          <w:sz w:val="22"/>
          <w:szCs w:val="22"/>
        </w:rPr>
        <w:t xml:space="preserve">The initial lot of change point affected product must be identified via an IPP </w:t>
      </w:r>
      <w:r w:rsidR="004D741F" w:rsidRPr="00EE4FF3">
        <w:rPr>
          <w:sz w:val="22"/>
          <w:szCs w:val="22"/>
        </w:rPr>
        <w:t xml:space="preserve"> (Initial Production Parts) </w:t>
      </w:r>
      <w:r w:rsidR="0010090C" w:rsidRPr="00EE4FF3">
        <w:rPr>
          <w:sz w:val="22"/>
          <w:szCs w:val="22"/>
        </w:rPr>
        <w:t>tag</w:t>
      </w:r>
      <w:r w:rsidR="00331B06" w:rsidRPr="00EE4FF3">
        <w:rPr>
          <w:sz w:val="22"/>
          <w:szCs w:val="22"/>
        </w:rPr>
        <w:t xml:space="preserve"> </w:t>
      </w:r>
    </w:p>
    <w:p w:rsidR="0010090C" w:rsidRPr="00E56FFC" w:rsidRDefault="00E56FFC" w:rsidP="00331B06">
      <w:pPr>
        <w:pStyle w:val="Head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E56FFC">
        <w:rPr>
          <w:i/>
          <w:sz w:val="22"/>
          <w:szCs w:val="22"/>
        </w:rPr>
        <w:t>[QSF-42303].</w:t>
      </w:r>
    </w:p>
    <w:p w:rsidR="0010090C" w:rsidRPr="00EE4FF3" w:rsidRDefault="0010090C" w:rsidP="00EE4FF3">
      <w:pPr>
        <w:pStyle w:val="Head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  <w:r w:rsidRPr="00EE4FF3">
        <w:rPr>
          <w:i/>
          <w:sz w:val="22"/>
          <w:szCs w:val="22"/>
        </w:rPr>
        <w:t>NOTE: It is preferred that the initial shipment of affected product is unique to the affected product and not a “split” (both “old” and “new”</w:t>
      </w:r>
      <w:r w:rsidR="004D741F" w:rsidRPr="00EE4FF3">
        <w:rPr>
          <w:i/>
          <w:sz w:val="22"/>
          <w:szCs w:val="22"/>
        </w:rPr>
        <w:t xml:space="preserve"> product), however, in the event of </w:t>
      </w:r>
      <w:r w:rsidRPr="00EE4FF3">
        <w:rPr>
          <w:i/>
          <w:sz w:val="22"/>
          <w:szCs w:val="22"/>
        </w:rPr>
        <w:t xml:space="preserve"> a spit shipment, </w:t>
      </w:r>
      <w:r w:rsidR="00331B06" w:rsidRPr="00EE4FF3">
        <w:rPr>
          <w:i/>
          <w:sz w:val="22"/>
          <w:szCs w:val="22"/>
        </w:rPr>
        <w:t xml:space="preserve">then </w:t>
      </w:r>
      <w:r w:rsidRPr="00EE4FF3">
        <w:rPr>
          <w:i/>
          <w:sz w:val="22"/>
          <w:szCs w:val="22"/>
        </w:rPr>
        <w:t>each item and/or container of NEW product must be grouped together and clearly identified as  “NEW STYLE” clearly distinguishable</w:t>
      </w:r>
      <w:r w:rsidR="00331B06" w:rsidRPr="00EE4FF3">
        <w:rPr>
          <w:i/>
          <w:sz w:val="22"/>
          <w:szCs w:val="22"/>
        </w:rPr>
        <w:t xml:space="preserve"> from the “OLD STYLE” parts. </w:t>
      </w:r>
    </w:p>
    <w:p w:rsidR="0019366F" w:rsidRPr="00EE4FF3" w:rsidRDefault="0019366F" w:rsidP="00EE4FF3">
      <w:pPr>
        <w:pStyle w:val="Head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</w:p>
    <w:p w:rsidR="00331B06" w:rsidRPr="00EE4FF3" w:rsidRDefault="00331B0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Pr="00EE4FF3" w:rsidRDefault="00AF2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2147" w:rsidRDefault="00AF2147">
      <w:pPr>
        <w:pStyle w:val="Header"/>
        <w:tabs>
          <w:tab w:val="clear" w:pos="4320"/>
          <w:tab w:val="clear" w:pos="8640"/>
        </w:tabs>
      </w:pPr>
    </w:p>
    <w:p w:rsidR="00AF2147" w:rsidRDefault="00AF2147">
      <w:pPr>
        <w:pStyle w:val="Header"/>
        <w:tabs>
          <w:tab w:val="clear" w:pos="4320"/>
          <w:tab w:val="clear" w:pos="8640"/>
        </w:tabs>
      </w:pPr>
    </w:p>
    <w:p w:rsidR="00536F1C" w:rsidRDefault="00536F1C">
      <w:pPr>
        <w:pStyle w:val="Header"/>
        <w:tabs>
          <w:tab w:val="clear" w:pos="4320"/>
          <w:tab w:val="clear" w:pos="8640"/>
        </w:tabs>
      </w:pPr>
    </w:p>
    <w:p w:rsidR="00536F1C" w:rsidRDefault="00536F1C">
      <w:pPr>
        <w:pStyle w:val="Header"/>
        <w:tabs>
          <w:tab w:val="clear" w:pos="4320"/>
          <w:tab w:val="clear" w:pos="8640"/>
        </w:tabs>
      </w:pPr>
    </w:p>
    <w:p w:rsidR="00536F1C" w:rsidRDefault="00536F1C">
      <w:pPr>
        <w:pStyle w:val="Header"/>
        <w:tabs>
          <w:tab w:val="clear" w:pos="4320"/>
          <w:tab w:val="clear" w:pos="8640"/>
        </w:tabs>
      </w:pPr>
    </w:p>
    <w:p w:rsidR="00536F1C" w:rsidRDefault="00536F1C">
      <w:pPr>
        <w:pStyle w:val="Header"/>
        <w:tabs>
          <w:tab w:val="clear" w:pos="4320"/>
          <w:tab w:val="clear" w:pos="8640"/>
        </w:tabs>
      </w:pPr>
    </w:p>
    <w:p w:rsidR="00536F1C" w:rsidRDefault="00536F1C">
      <w:pPr>
        <w:pStyle w:val="Header"/>
        <w:tabs>
          <w:tab w:val="clear" w:pos="4320"/>
          <w:tab w:val="clear" w:pos="8640"/>
        </w:tabs>
      </w:pPr>
    </w:p>
    <w:p w:rsidR="00536F1C" w:rsidRDefault="00536F1C">
      <w:pPr>
        <w:pStyle w:val="Header"/>
        <w:tabs>
          <w:tab w:val="clear" w:pos="4320"/>
          <w:tab w:val="clear" w:pos="8640"/>
        </w:tabs>
      </w:pPr>
    </w:p>
    <w:p w:rsidR="00AF2147" w:rsidRDefault="00AF2147">
      <w:pPr>
        <w:pStyle w:val="Header"/>
        <w:tabs>
          <w:tab w:val="clear" w:pos="4320"/>
          <w:tab w:val="clear" w:pos="8640"/>
        </w:tabs>
      </w:pPr>
    </w:p>
    <w:p w:rsidR="00331B06" w:rsidRDefault="00037DF3">
      <w:pPr>
        <w:pStyle w:val="Header"/>
        <w:tabs>
          <w:tab w:val="clear" w:pos="4320"/>
          <w:tab w:val="clear" w:pos="8640"/>
        </w:tabs>
      </w:pPr>
      <w:r>
        <w:t xml:space="preserve">SAMPLE ONLY </w:t>
      </w:r>
      <w:r w:rsidR="00331B06">
        <w:t xml:space="preserve">of </w:t>
      </w:r>
      <w:r w:rsidR="00EC2E44">
        <w:t>WCP</w:t>
      </w:r>
      <w:r>
        <w:t xml:space="preserve"> </w:t>
      </w:r>
      <w:r w:rsidR="00331B06">
        <w:t>IPP tag</w:t>
      </w:r>
      <w:r>
        <w:t>…</w:t>
      </w:r>
    </w:p>
    <w:p w:rsidR="00AF2147" w:rsidRDefault="00AF2147">
      <w:pPr>
        <w:pStyle w:val="Header"/>
        <w:tabs>
          <w:tab w:val="clear" w:pos="4320"/>
          <w:tab w:val="clear" w:pos="8640"/>
        </w:tabs>
      </w:pPr>
    </w:p>
    <w:p w:rsidR="00AF2147" w:rsidRDefault="00AF2147">
      <w:pPr>
        <w:pStyle w:val="Header"/>
        <w:tabs>
          <w:tab w:val="clear" w:pos="4320"/>
          <w:tab w:val="clear" w:pos="8640"/>
        </w:tabs>
      </w:pPr>
      <w:r>
        <w:t xml:space="preserve">     </w:t>
      </w:r>
    </w:p>
    <w:p w:rsidR="00AF2147" w:rsidRDefault="00DA3E09" w:rsidP="00DA3E09">
      <w:pPr>
        <w:pStyle w:val="Header"/>
        <w:tabs>
          <w:tab w:val="clear" w:pos="4320"/>
          <w:tab w:val="clear" w:pos="8640"/>
        </w:tabs>
        <w:jc w:val="center"/>
      </w:pPr>
      <w:r w:rsidRPr="00DA3E09">
        <w:rPr>
          <w:noProof/>
        </w:rPr>
        <w:drawing>
          <wp:inline distT="0" distB="0" distL="0" distR="0" wp14:anchorId="35E7FBAB" wp14:editId="6D27E7DE">
            <wp:extent cx="3534867" cy="42267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2029" cy="42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47" w:rsidRDefault="00AF2147">
      <w:pPr>
        <w:pStyle w:val="Header"/>
        <w:tabs>
          <w:tab w:val="clear" w:pos="4320"/>
          <w:tab w:val="clear" w:pos="8640"/>
        </w:tabs>
      </w:pPr>
    </w:p>
    <w:p w:rsidR="00AF2147" w:rsidRDefault="00AF2147">
      <w:pPr>
        <w:pStyle w:val="Header"/>
        <w:tabs>
          <w:tab w:val="clear" w:pos="4320"/>
          <w:tab w:val="clear" w:pos="8640"/>
        </w:tabs>
      </w:pPr>
    </w:p>
    <w:p w:rsidR="00AF2147" w:rsidRDefault="00AF2147">
      <w:pPr>
        <w:pStyle w:val="Header"/>
        <w:tabs>
          <w:tab w:val="clear" w:pos="4320"/>
          <w:tab w:val="clear" w:pos="8640"/>
        </w:tabs>
      </w:pPr>
    </w:p>
    <w:p w:rsidR="00B945F5" w:rsidRDefault="00331B06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</w:t>
      </w:r>
    </w:p>
    <w:p w:rsidR="00B945F5" w:rsidRDefault="00B945F5">
      <w:pPr>
        <w:pStyle w:val="Header"/>
        <w:tabs>
          <w:tab w:val="clear" w:pos="4320"/>
          <w:tab w:val="clear" w:pos="8640"/>
        </w:tabs>
      </w:pPr>
    </w:p>
    <w:p w:rsidR="00B945F5" w:rsidRDefault="00B945F5">
      <w:pPr>
        <w:pStyle w:val="Header"/>
        <w:tabs>
          <w:tab w:val="clear" w:pos="4320"/>
          <w:tab w:val="clear" w:pos="8640"/>
        </w:tabs>
      </w:pPr>
    </w:p>
    <w:sectPr w:rsidR="00B945F5" w:rsidSect="00D81195">
      <w:headerReference w:type="default" r:id="rId10"/>
      <w:pgSz w:w="12240" w:h="15840" w:code="1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45" w:rsidRDefault="00F24445">
      <w:r>
        <w:separator/>
      </w:r>
    </w:p>
  </w:endnote>
  <w:endnote w:type="continuationSeparator" w:id="0">
    <w:p w:rsidR="00F24445" w:rsidRDefault="00F2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45" w:rsidRDefault="00F24445">
      <w:r>
        <w:separator/>
      </w:r>
    </w:p>
  </w:footnote>
  <w:footnote w:type="continuationSeparator" w:id="0">
    <w:p w:rsidR="00F24445" w:rsidRDefault="00F2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45" w:rsidRDefault="00EC2E44" w:rsidP="00EC2E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</w:rPr>
    </w:pPr>
    <w:r>
      <w:rPr>
        <w:noProof/>
        <w:sz w:val="16"/>
      </w:rPr>
      <w:drawing>
        <wp:inline distT="0" distB="0" distL="0" distR="0">
          <wp:extent cx="1219200" cy="8442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-black white with TM 300 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445" w:rsidRDefault="00EC2E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</w:rPr>
    </w:pPr>
    <w:r>
      <w:rPr>
        <w:b/>
        <w:bCs/>
        <w:sz w:val="28"/>
      </w:rPr>
      <w:t>WCP</w:t>
    </w:r>
    <w:r w:rsidR="00F24445">
      <w:rPr>
        <w:b/>
        <w:bCs/>
        <w:sz w:val="28"/>
      </w:rPr>
      <w:t xml:space="preserve"> Supplier Handbook</w:t>
    </w:r>
  </w:p>
  <w:p w:rsidR="00F24445" w:rsidRDefault="00F244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</w:rPr>
    </w:pPr>
    <w:r>
      <w:rPr>
        <w:sz w:val="32"/>
        <w:bdr w:val="double" w:sz="4" w:space="0" w:color="auto"/>
      </w:rPr>
      <w:t>Section: 5 CHANGE POINT CONTROL</w:t>
    </w:r>
  </w:p>
  <w:p w:rsidR="00F24445" w:rsidRDefault="00F244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</w:rPr>
    </w:pPr>
  </w:p>
  <w:p w:rsidR="00F24445" w:rsidRDefault="00F244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Applicable QMS Clause:  4.2.3; 7.4; 7.5.1;</w:t>
    </w:r>
  </w:p>
  <w:p w:rsidR="00F24445" w:rsidRDefault="00F244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Reference Documents:   </w:t>
    </w:r>
    <w:r w:rsidR="00E56FFC">
      <w:t>QSF-42302; QSF-42303</w:t>
    </w:r>
    <w:r>
      <w:tab/>
    </w:r>
    <w:r>
      <w:tab/>
    </w:r>
    <w:r w:rsidR="00E47424">
      <w:tab/>
    </w:r>
    <w:r>
      <w:t xml:space="preserve">Page </w:t>
    </w:r>
    <w:r w:rsidR="004C2A1C">
      <w:fldChar w:fldCharType="begin"/>
    </w:r>
    <w:r w:rsidR="004C2A1C">
      <w:instrText xml:space="preserve"> PAGE </w:instrText>
    </w:r>
    <w:r w:rsidR="004C2A1C">
      <w:fldChar w:fldCharType="separate"/>
    </w:r>
    <w:r w:rsidR="00E56FFC">
      <w:rPr>
        <w:noProof/>
      </w:rPr>
      <w:t>6</w:t>
    </w:r>
    <w:r w:rsidR="004C2A1C">
      <w:rPr>
        <w:noProof/>
      </w:rPr>
      <w:fldChar w:fldCharType="end"/>
    </w:r>
    <w:r>
      <w:t xml:space="preserve"> of </w:t>
    </w:r>
    <w:r w:rsidR="00E56FFC">
      <w:fldChar w:fldCharType="begin"/>
    </w:r>
    <w:r w:rsidR="00E56FFC">
      <w:instrText xml:space="preserve"> NUMPAGES </w:instrText>
    </w:r>
    <w:r w:rsidR="00E56FFC">
      <w:fldChar w:fldCharType="separate"/>
    </w:r>
    <w:r w:rsidR="00E56FFC">
      <w:rPr>
        <w:noProof/>
      </w:rPr>
      <w:t>7</w:t>
    </w:r>
    <w:r w:rsidR="00E56FF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74A"/>
    <w:multiLevelType w:val="hybridMultilevel"/>
    <w:tmpl w:val="A1E434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27788"/>
    <w:multiLevelType w:val="hybridMultilevel"/>
    <w:tmpl w:val="8268390E"/>
    <w:lvl w:ilvl="0" w:tplc="DD629A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AF2A44"/>
    <w:multiLevelType w:val="hybridMultilevel"/>
    <w:tmpl w:val="C91A6ED2"/>
    <w:lvl w:ilvl="0" w:tplc="F904C1EA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440306"/>
    <w:multiLevelType w:val="hybridMultilevel"/>
    <w:tmpl w:val="6A049A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211F2E"/>
    <w:multiLevelType w:val="hybridMultilevel"/>
    <w:tmpl w:val="9C34E51E"/>
    <w:lvl w:ilvl="0" w:tplc="5B2C1C0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51443A"/>
    <w:multiLevelType w:val="hybridMultilevel"/>
    <w:tmpl w:val="9258C05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5C3C97"/>
    <w:multiLevelType w:val="hybridMultilevel"/>
    <w:tmpl w:val="8AAA427E"/>
    <w:lvl w:ilvl="0" w:tplc="5A363C80">
      <w:start w:val="1"/>
      <w:numFmt w:val="upperLetter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B906792"/>
    <w:multiLevelType w:val="hybridMultilevel"/>
    <w:tmpl w:val="34445AE4"/>
    <w:lvl w:ilvl="0" w:tplc="AB74023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14633"/>
    <w:multiLevelType w:val="hybridMultilevel"/>
    <w:tmpl w:val="FAFC21FE"/>
    <w:lvl w:ilvl="0" w:tplc="681ECD42">
      <w:start w:val="1"/>
      <w:numFmt w:val="lowerLetter"/>
      <w:lvlText w:val="%1)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0F61477"/>
    <w:multiLevelType w:val="hybridMultilevel"/>
    <w:tmpl w:val="D10EBEA0"/>
    <w:lvl w:ilvl="0" w:tplc="98BE5DBE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6823E8"/>
    <w:multiLevelType w:val="hybridMultilevel"/>
    <w:tmpl w:val="4D2A9C26"/>
    <w:lvl w:ilvl="0" w:tplc="AB743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514C6"/>
    <w:multiLevelType w:val="hybridMultilevel"/>
    <w:tmpl w:val="A8DED0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5366A"/>
    <w:multiLevelType w:val="hybridMultilevel"/>
    <w:tmpl w:val="24DEA5EE"/>
    <w:lvl w:ilvl="0" w:tplc="64C6639E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9F42F7"/>
    <w:multiLevelType w:val="hybridMultilevel"/>
    <w:tmpl w:val="8716D0C6"/>
    <w:lvl w:ilvl="0" w:tplc="E2569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11F59"/>
    <w:multiLevelType w:val="hybridMultilevel"/>
    <w:tmpl w:val="8336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04B1E"/>
    <w:multiLevelType w:val="hybridMultilevel"/>
    <w:tmpl w:val="40D0F9FC"/>
    <w:lvl w:ilvl="0" w:tplc="8B547C12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D13780"/>
    <w:multiLevelType w:val="hybridMultilevel"/>
    <w:tmpl w:val="5658D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B49E7"/>
    <w:multiLevelType w:val="hybridMultilevel"/>
    <w:tmpl w:val="45FE7494"/>
    <w:lvl w:ilvl="0" w:tplc="FFA88D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CEC"/>
    <w:multiLevelType w:val="hybridMultilevel"/>
    <w:tmpl w:val="3F8A1B5E"/>
    <w:lvl w:ilvl="0" w:tplc="15A49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A00863"/>
    <w:multiLevelType w:val="hybridMultilevel"/>
    <w:tmpl w:val="691CCB70"/>
    <w:lvl w:ilvl="0" w:tplc="56CA1426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9A351B"/>
    <w:multiLevelType w:val="hybridMultilevel"/>
    <w:tmpl w:val="E3A618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A70A98"/>
    <w:multiLevelType w:val="hybridMultilevel"/>
    <w:tmpl w:val="8EC6D6DC"/>
    <w:lvl w:ilvl="0" w:tplc="23026CC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3646FB"/>
    <w:multiLevelType w:val="hybridMultilevel"/>
    <w:tmpl w:val="22C8D864"/>
    <w:lvl w:ilvl="0" w:tplc="F03E34BC">
      <w:start w:val="1"/>
      <w:numFmt w:val="upperLetter"/>
      <w:lvlText w:val="%1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E9911D4"/>
    <w:multiLevelType w:val="hybridMultilevel"/>
    <w:tmpl w:val="69EC06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BC0B7E"/>
    <w:multiLevelType w:val="multilevel"/>
    <w:tmpl w:val="3A1CA5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FCE22B4"/>
    <w:multiLevelType w:val="hybridMultilevel"/>
    <w:tmpl w:val="35BCB4F2"/>
    <w:lvl w:ilvl="0" w:tplc="F518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0789B"/>
    <w:multiLevelType w:val="hybridMultilevel"/>
    <w:tmpl w:val="128AB504"/>
    <w:lvl w:ilvl="0" w:tplc="B88A183C">
      <w:start w:val="1"/>
      <w:numFmt w:val="lowerLetter"/>
      <w:lvlText w:val="%1)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7" w15:restartNumberingAfterBreak="0">
    <w:nsid w:val="62BB6628"/>
    <w:multiLevelType w:val="hybridMultilevel"/>
    <w:tmpl w:val="8D1E1D0E"/>
    <w:lvl w:ilvl="0" w:tplc="2D581882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EA7C4D"/>
    <w:multiLevelType w:val="hybridMultilevel"/>
    <w:tmpl w:val="5FD83FC6"/>
    <w:lvl w:ilvl="0" w:tplc="0568A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304804"/>
    <w:multiLevelType w:val="hybridMultilevel"/>
    <w:tmpl w:val="CC28BD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F712B"/>
    <w:multiLevelType w:val="hybridMultilevel"/>
    <w:tmpl w:val="BF4EBF3A"/>
    <w:lvl w:ilvl="0" w:tplc="CB82DC5E">
      <w:start w:val="1"/>
      <w:numFmt w:val="lowerRoman"/>
      <w:lvlText w:val="%1."/>
      <w:lvlJc w:val="left"/>
      <w:pPr>
        <w:ind w:left="2160" w:hanging="72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BD3D73"/>
    <w:multiLevelType w:val="hybridMultilevel"/>
    <w:tmpl w:val="4FF28B4E"/>
    <w:lvl w:ilvl="0" w:tplc="805E0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25"/>
  </w:num>
  <w:num w:numId="5">
    <w:abstractNumId w:val="6"/>
  </w:num>
  <w:num w:numId="6">
    <w:abstractNumId w:val="10"/>
  </w:num>
  <w:num w:numId="7">
    <w:abstractNumId w:val="31"/>
  </w:num>
  <w:num w:numId="8">
    <w:abstractNumId w:val="28"/>
  </w:num>
  <w:num w:numId="9">
    <w:abstractNumId w:val="30"/>
  </w:num>
  <w:num w:numId="10">
    <w:abstractNumId w:val="20"/>
  </w:num>
  <w:num w:numId="11">
    <w:abstractNumId w:val="9"/>
  </w:num>
  <w:num w:numId="12">
    <w:abstractNumId w:val="17"/>
  </w:num>
  <w:num w:numId="13">
    <w:abstractNumId w:val="29"/>
  </w:num>
  <w:num w:numId="14">
    <w:abstractNumId w:val="19"/>
  </w:num>
  <w:num w:numId="15">
    <w:abstractNumId w:val="11"/>
  </w:num>
  <w:num w:numId="16">
    <w:abstractNumId w:val="3"/>
  </w:num>
  <w:num w:numId="17">
    <w:abstractNumId w:val="27"/>
  </w:num>
  <w:num w:numId="18">
    <w:abstractNumId w:val="5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  <w:num w:numId="23">
    <w:abstractNumId w:val="23"/>
  </w:num>
  <w:num w:numId="24">
    <w:abstractNumId w:val="12"/>
  </w:num>
  <w:num w:numId="25">
    <w:abstractNumId w:val="1"/>
  </w:num>
  <w:num w:numId="26">
    <w:abstractNumId w:val="7"/>
  </w:num>
  <w:num w:numId="27">
    <w:abstractNumId w:val="22"/>
  </w:num>
  <w:num w:numId="28">
    <w:abstractNumId w:val="21"/>
  </w:num>
  <w:num w:numId="29">
    <w:abstractNumId w:val="8"/>
  </w:num>
  <w:num w:numId="30">
    <w:abstractNumId w:val="26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39"/>
    <w:rsid w:val="00037C87"/>
    <w:rsid w:val="00037DF3"/>
    <w:rsid w:val="000B65EA"/>
    <w:rsid w:val="000E1717"/>
    <w:rsid w:val="0010090C"/>
    <w:rsid w:val="00101695"/>
    <w:rsid w:val="0011508A"/>
    <w:rsid w:val="001177B9"/>
    <w:rsid w:val="001240CB"/>
    <w:rsid w:val="00126B9E"/>
    <w:rsid w:val="0014417E"/>
    <w:rsid w:val="00156376"/>
    <w:rsid w:val="0019366F"/>
    <w:rsid w:val="001B0197"/>
    <w:rsid w:val="001C3DC1"/>
    <w:rsid w:val="0020729E"/>
    <w:rsid w:val="00261519"/>
    <w:rsid w:val="002B69A4"/>
    <w:rsid w:val="002D0DBF"/>
    <w:rsid w:val="002E1039"/>
    <w:rsid w:val="00307FCE"/>
    <w:rsid w:val="00311A45"/>
    <w:rsid w:val="00331B06"/>
    <w:rsid w:val="00393516"/>
    <w:rsid w:val="003E2B4D"/>
    <w:rsid w:val="003F52F7"/>
    <w:rsid w:val="004528F9"/>
    <w:rsid w:val="00482848"/>
    <w:rsid w:val="004B13A3"/>
    <w:rsid w:val="004C2A1C"/>
    <w:rsid w:val="004D741F"/>
    <w:rsid w:val="00510E92"/>
    <w:rsid w:val="005277C6"/>
    <w:rsid w:val="00536F1C"/>
    <w:rsid w:val="00541F7C"/>
    <w:rsid w:val="00590D31"/>
    <w:rsid w:val="005A02A8"/>
    <w:rsid w:val="005D2034"/>
    <w:rsid w:val="005E274D"/>
    <w:rsid w:val="0061006F"/>
    <w:rsid w:val="006A0DE0"/>
    <w:rsid w:val="006B2EAB"/>
    <w:rsid w:val="006B5022"/>
    <w:rsid w:val="006C2CD5"/>
    <w:rsid w:val="006D6D35"/>
    <w:rsid w:val="0070763F"/>
    <w:rsid w:val="0074047F"/>
    <w:rsid w:val="0077658D"/>
    <w:rsid w:val="0078446F"/>
    <w:rsid w:val="007C4173"/>
    <w:rsid w:val="007D2E02"/>
    <w:rsid w:val="00805266"/>
    <w:rsid w:val="00806E7E"/>
    <w:rsid w:val="00817E34"/>
    <w:rsid w:val="0082597D"/>
    <w:rsid w:val="008A2886"/>
    <w:rsid w:val="008B212F"/>
    <w:rsid w:val="008F3CEC"/>
    <w:rsid w:val="00915B89"/>
    <w:rsid w:val="00917473"/>
    <w:rsid w:val="00931177"/>
    <w:rsid w:val="0093568D"/>
    <w:rsid w:val="00953912"/>
    <w:rsid w:val="00954960"/>
    <w:rsid w:val="009D2FAE"/>
    <w:rsid w:val="009D4B7C"/>
    <w:rsid w:val="009E6477"/>
    <w:rsid w:val="00A57B78"/>
    <w:rsid w:val="00A8700C"/>
    <w:rsid w:val="00AD2331"/>
    <w:rsid w:val="00AE01CF"/>
    <w:rsid w:val="00AE1195"/>
    <w:rsid w:val="00AF2147"/>
    <w:rsid w:val="00AF6805"/>
    <w:rsid w:val="00B04403"/>
    <w:rsid w:val="00B24FAD"/>
    <w:rsid w:val="00B52E4D"/>
    <w:rsid w:val="00B54B1D"/>
    <w:rsid w:val="00B945F5"/>
    <w:rsid w:val="00B97DB5"/>
    <w:rsid w:val="00BF4EB7"/>
    <w:rsid w:val="00C13F28"/>
    <w:rsid w:val="00C3613E"/>
    <w:rsid w:val="00C668E9"/>
    <w:rsid w:val="00CC38AD"/>
    <w:rsid w:val="00CF23E2"/>
    <w:rsid w:val="00D02600"/>
    <w:rsid w:val="00D0451A"/>
    <w:rsid w:val="00D27C4A"/>
    <w:rsid w:val="00D31D59"/>
    <w:rsid w:val="00D81195"/>
    <w:rsid w:val="00DA00AF"/>
    <w:rsid w:val="00DA3E09"/>
    <w:rsid w:val="00E12DA9"/>
    <w:rsid w:val="00E40EF9"/>
    <w:rsid w:val="00E47424"/>
    <w:rsid w:val="00E47D0F"/>
    <w:rsid w:val="00E56FFC"/>
    <w:rsid w:val="00E64395"/>
    <w:rsid w:val="00E6770C"/>
    <w:rsid w:val="00EA3019"/>
    <w:rsid w:val="00EB3015"/>
    <w:rsid w:val="00EC2E44"/>
    <w:rsid w:val="00EC58DB"/>
    <w:rsid w:val="00ED368E"/>
    <w:rsid w:val="00EE1A0B"/>
    <w:rsid w:val="00EE4184"/>
    <w:rsid w:val="00EE4FF3"/>
    <w:rsid w:val="00EE62D0"/>
    <w:rsid w:val="00F0443A"/>
    <w:rsid w:val="00F24445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DD05FFD-F1B0-4708-8C3D-4E42B1A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95"/>
    <w:rPr>
      <w:szCs w:val="24"/>
    </w:rPr>
  </w:style>
  <w:style w:type="paragraph" w:styleId="Heading1">
    <w:name w:val="heading 1"/>
    <w:basedOn w:val="Normal"/>
    <w:next w:val="Normal"/>
    <w:qFormat/>
    <w:rsid w:val="00D8119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1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195"/>
  </w:style>
  <w:style w:type="paragraph" w:styleId="BalloonText">
    <w:name w:val="Balloon Text"/>
    <w:basedOn w:val="Normal"/>
    <w:link w:val="BalloonTextChar"/>
    <w:rsid w:val="001C3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DA9"/>
    <w:pPr>
      <w:ind w:left="720"/>
      <w:contextualSpacing/>
    </w:pPr>
  </w:style>
  <w:style w:type="character" w:styleId="Hyperlink">
    <w:name w:val="Hyperlink"/>
    <w:basedOn w:val="DefaultParagraphFont"/>
    <w:rsid w:val="00F244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2444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D6D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1\data\DATA\GENERAL\00-World%20Class%20Plastics\Management%20Systems\supplier%20handbook\supplier%20handbook-a\5-%20Change%20Point%20Control%20PAGE%205%20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Fasteners Corp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Abnet</dc:creator>
  <cp:keywords/>
  <dc:description/>
  <cp:lastModifiedBy>jabnet</cp:lastModifiedBy>
  <cp:revision>26</cp:revision>
  <cp:lastPrinted>2009-07-29T19:17:00Z</cp:lastPrinted>
  <dcterms:created xsi:type="dcterms:W3CDTF">2009-07-27T21:21:00Z</dcterms:created>
  <dcterms:modified xsi:type="dcterms:W3CDTF">2015-11-18T14:06:00Z</dcterms:modified>
</cp:coreProperties>
</file>